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24.11.2017 иск удовлетворен. Седьмой арбитражный апелляционный суд постановлением от 13.07.2020 решение от 24.11.2017 оставил без изменения. Арбитражный суд Западно-Сибирского округа постановлением от 22.10.2020 решение от 24.11.2018 и постановление Седьмого арбитражного апелляционного суда от 13.07.2020 оставил без изменения. В кассационной жалобе общество с ограниченной ответственностью «Торговый Дом «ДЭМ» просит об отмене судебных актов апелляционного и окружного судов вследствие произвольного восстановления предельного срока подачи апелляционной жалобы.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суда на восстановление срока на обжалование за пределами установленного срока основано на официальном толковании норм Арбитражного процессуального кодекса Российской Федерации применительно к находящимся в банкротстве лицам.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«ДЭМ»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