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15.06.2020 (с учетом определения об исправлении описок, опечаток и арифметических ошибок от 15.06.2020), оставленным без изменения постановлением Четвертого арбитражного апелляционного суда от 02.09.2020, заявленное требование 2 удовлетворено, дело возвращено в антимонопольный орган на новое рассмотрение. Постановлением Арбитражного суда Восточно-Сибирского округа от 06.11.2020 указанные судебные акты оставлены без изменения. Привлеченное к участию в деле в качестве третьего лица, не заявляющего самостоятельных требований относительно предмета спора, предприятие обратилось в Верховный Суд Российской Федерации с кассационной жалобой, в которой просит принятые по делу судебные акты отменить, в удовлетворении заявленного требования отказать.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и принятых по делу судебных актов оснований для передачи жалобы в судебное заседание Судебной коллегии по экономическим спорам Верховного Суда Российской Федерации не установлено. Как следует из судебных актов, оспариваемым постановлением антимонопольного органа прекращено производство по административному делу, возбужденному в отношении предприятия на основании части 1 статьи 9.21 Кодекса Российской Федерации об административных правонарушениях в связи с отсутствием события правонарушения. Оценив представленные доказательства, руководствуясь положениями Федерального закона от 26.03.2003 № 35-ФЗ «Об электроэнергетике»,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3 также объектов электросетевого хозяйства, принадлежащих сетевым организациям и иным лицам, к электрическим сетям, утвержденных постановлением Правительства Российской Федерации от 27.12.2004 № 861, суды пришли к выводу об отсутствии у антимонопольного органа оснований для прекращения производства по делу об административном правонарушении по приведенным мотивам, проверка по жалобе потребителя проведена неполно, выводы сделаны антимонопольным органом с учетом пояснений предприятия без анализа документов, подтверждающих указанные доводы. Доводы жалобы были предметом исследования судов и получили исчерпывающую правовую оценку с учетом содержания оспариваемого постановления,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