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23.01.2019, оставленным без изменения постановлением Десятого арбитражного апелляционного суда от 05.04.2019, в удовлетворении иска отказано. Постановлением Арбитражного суда Московского округа от 24.07.2019 решение и постановление апелляционного суда отменены, дело направлено на новое рассмотрение. В кассационной жалобе общество «Промышленные полимерные технологии» просит отменить постановление окружного суда как не соответствующее фактическим обстоятельствам дела и имеющимся доказательствам.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проверке законности судебных актов нижестоящих инстанций окружной суд установил неисследование обстоятельств, необходимых для правильного разрешения дела, поэтому направил дело на новое рассмотрение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«Промышленные полимерные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АНО Центр исследований, сертификации и технических испытаний "Независимая Экспертиза" (подробнее) ООО "С-Сервис" (подробнее) Ответчики: ООО "ПРОМЫШЛЕННЫЕ ПОЛИМЕРНЫЕ ТЕХНОЛОГИИ" (подробнее) Иные лица: Межрайонная инспекция Федеральной налоговой службы №7 по Московской области (подробнее) Последние документы по делу: Определение от 28 декабря 2020 г. по делу № А41-9834/2018 Определение от 15 ноября 2019 г. по делу № А41-9834/2018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