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17.02.2021 с ходатайством о восстановлении срока. Общество просит восстановить срок в связи с публикацией 17.11.2020 полного текста постановления окружного суда от 16.11.2020 и возвратом первоначально поданной жалобы. Первоначально поданная кассационная жалоба возвращена Судом в связи с неприложением документа, подтверждающего уплату государственной пошлины или право на получение льготы по уплате государственной пошлины. К данной жалобе приложено оформленное по истечении срока на кассационное обжалование платежное поручение от 10.02.2021 № 333 об уплате государственной пошлины.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Соблюдение установленных требований к подаче кассационной жалобы возложено на подателя, и такие требования своевременно не исполнены обществом без объективных причин. Официальное опубликование текста судебного акта на следующий день после изготовления его в полном объеме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 порядке. В такой ситуации оснований для восстановления срока не имеется.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«ТатПром-Холдинг» в восстановлении срока подачи кассационной жалобы на решение Арбитражного суда Ханты-Мансийского автономного округа – Югры от 27.02.2020 по делу № А75-1073/2019, постановление Восьмого арбитражного апелляционного суда от 07.07.2020 и постановление Арбитражного суда Западно-Сибирского округа от 16.11.2020 по тому же делу. Кассационную жалобу общества с ограниченной ответственностью «ТатПром-Холдинг» не рассматривать по существу. Судья Верховного Суда Российской Федерации Н.А. Ксенофонтова Суд: Верховный Суд РФ (подробнее) Истцы: ООО "РН-Снабжение" (подробнее) Ответчики: ООО ТАТПРОМ-ХОЛДИНГ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