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11.06.2020, оставленным без изменения постановлением Четвертого арбитражного апелляционного суда от 13.08.2020, заявленное требование удовлетворено, дело возвращено в антимонопольный орган на новое рассмотрение. 2 Постановлением Арбитражного суда Восточно-Сибирского округа от 26.10.2020 указанные судебные акты оставлены без изменения. Привлеченное к участию в деле в качестве третьего лица, не заявляющего самостоятельных требований относительно предмета спора, предприятие обратилось в Верховный Суд Российской Федерации с кассационной жалобой, в которой просит принятые по делу судебные акты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антимонопольного органа прекращено производство по административному делу, возбужденному в отношении предприятия на основании части 1 статьи 9.21 Кодекса Российской Федерации об административных правонарушениях в связи с отсутствием события правонарушения. Оценив представленные доказательства,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3 постановлением Правительства Российской Федерации от 27.12.2004 № 861, суды пришли к выводу об отсутствии у антимонопольного органа оснований для прекращения производства по делу об административном правонарушении по приведенным им мотивам, проверка по жалобе потребителя проведена неполно, выводы сделаны антимонопольным органом с учетом пояснений предприятия без анализа документов, подтверждающих указанные доводы. Доводы жалобы были предметом исследования судов и получили исчерпывающую правовую оценку с учетом содержания оспариваемого постановления,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