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к обществу с ограниченной ответственностью «Агрохимия» (далее – общество) о признании недействительным договора купли-продажи от 06.05.2015 № 2 автогрейдера ДЗ-122 Б-7; применении последствий недействительности сделки в виде обязания общества возвратить спорный автогрейдер в конкурсную массу должника. Определением Арбитражного суда Республики Башкортостан от 26.03.2018, оставленным без изменения постановлениями Восемнадцатого арбитражного апелляционного суда от 08.08.2018 и Арбитражного суда Уральского округа от 24.01.2019,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181 , 199 Гражданского кодекса Российской Федерации, статьями 61.2, 61.9 Федерального закона от 26.10.2002 № 127-ФЗ «О несостоятельности (банкротстве)», учитывая разъяснения, приведённые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факта пропуска конкурсным управляющим годичного срока исковой давности по требованию о признании оспоримой сделки недействительной, что явилось самостоятельным и достаточным основанием для отказа в удовлетворении его требований.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«Месягутовская дорожно-строительная передвижная механизированная колонна»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МР Дуванский район РБ (подробнее) АО "Социнвестбанк" (подробнее) Власова Ирина Алексеевна (представитель) (подробнее) Комитет по управлению собственностью Министерства имущественных отношений РБ по Дуванскому району и МО Дуванский район (подробнее) Крымский союз ПАУ "ЭКСПЕРТ" (подробнее) Межрайонная ИФНС №2 по РБ (подробнее) Межрайонная ИФНС №2 по Республика Башкортостан (подробнее) Некоммерческое партнерство "Объединение арбитражных управляющих "Авангард" (подробнее) НП "СРО АУ СЕМТЭК" (подробнее) ООО "Агрохимия" (подробнее) ООО "Камея" (подробнее) ООО Конкурсный управляющий Месягутовская ДСПМК Киреева Лилия Саитовна (подробнее) ООО Конкурсный управляющий "Месягутовская ДСПМК" Михайлова Лариса Михайловна (подробнее) ООО Месягутовская ДСПМК (подробнее) ООО ПФК Урал-Гарант-Моторс (подробнее) Союз СРО "СЕМТЭК" (подробнее) Управление Федеральной налоговой службы по Республике Башкортостан (подробнее) Управление Федеральной службы государственной регистрации, кадастра и картографии по Республике Башкортостан (подробнее) УФНС России по РБ (подробнее) Последние документы по делу: Определение от 18 июня 2020 г. по делу № А07-27647/2015 Определение от 8 августа 2019 г. по делу № А07-27647/2015 Определение от 21 мая 2019 г. по делу № А07-27647/2015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