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заявлением о признании недействительным договора подряда (генерального) на строительство объектов малоэтажной застройки 3-й очереди коттеджного поселка «ТоронтоОмск» от 20.05.2007 № КТ/ГП/07, заключенного между должником и закрытым акционерным обществом «Уникумстрой» (далее – общество). Определением Арбитражного суда Новосибирской области от 19.03.2020, оставленным без изменения постановлениями Седьмого арбитражного апелляционного суда от 18.06.2020 и Арбитражного суда Западно-Сибирского округа от 26.10.2020, заявление оставлено без удовлетворения.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170, 196, 199, 200, 740 Гражданского кодекса Российской Федерации и исходя из установленных фактических обстоятельств, подтверждающих реальность оспариваемой сделки и отсутствия у неё признаков мнимости, а также пропуска заявителем срока исковой давности на оспаривание сделки, пришли к выводу об отсутствии оснований для удовлетворения заявленных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Леонову Геннадию Вадимовичу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