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Федеральная налоговая служба (далее – уполномоченный орган) обратилась в суд с заявлением о включении в реестр требований кредиторов должника (далее – реестр) её требований в размере 104 407 рублей 46 копеек, в том числе: задолженности по налогам в сумме 94 228 рублей 78 копеек и пени в сумме 10 178 рублей 68 копеек. Определением Арбитражного суда Рязанской области от 06.12.2019, оставленным без изменения постановлениями Двадцатого арбитражного апелляционного суда от 25.03.2020 и Арбитражного суда Центрального округа от 22.10.2020, заявление удовлетворено. В кассационной жалобе, поданной в Верховный Суд Российской Федерации, заявитель просит отменить указанные судебные акты и направить обособленный спор на новое рассмотрение в Арбитражный суд Рязанской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руководствовались статьями 71, 100, 137, 213.8, 213.27 Федерального закона от 26.10.2002 № 127-ФЗ «О несостоятельности (банкротстве)», пунктами 6, 10, 11 Обзора судебной практики по вопросам, связанным с участием уполномоченных органов в делах о банкротстве и применяемых в этих делах процедурах банкротства, утверждённого Президиумом Верховного Суда Российской Федерации 20.12.2016, и исходили из доказанности наличия и размера задолженности перед уполномоченным органом, предъявившим свои требования в пределах установленного законом срока.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Приводимые заявителем в жалобе доводы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Токмакову Сергею Александровичу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