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«Финансовая Риэлтерская Компания» (далее – Компания) обратилось в Арбитражный суд города Санкт- Петербурга и Ленинградской области с иском к обществу с ограниченной ответственностью «Управляющая компания «Джи Пи Ай», Д.У. закрытого паевого инвестиционного фонда недвижимости «Элита» (далее – Фонд) о взыскании 267 700 000 рублей задолженности по соглашению о расторжении договора, 30 рублей штрафа, 44 866 рублей процентов за пользование чужими денежными средствами, а также 44 866 рублей процентов, предусмотренных статьей 317.1 Гражданского кодекса Российской Федерации (далее – Гражданский кодекс) и 30 рублей неустойки. К участию в деле в качестве третьего лица, не заявляющего самостоятельных требований относительно предмета спора, привлечено публичное акционерное общество «Балтийский Инвестиционный Банк» (далее – Банк). Решением Арбитражного суда города Санкт-Петербурга и Ленинградской области от 20.02.2020, оставленным без изменения постановлением Тринадцатого арбитражного апелляционного суда от 22.07.2020 и постановлением 2 Арбитражного суда Северо-Западного округа от 23.11.2020,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при рассмотрении дела судом первой инстанции были нарушены процессуальные нормы: в материалах дела отсутствует доказательство уплаты государственной пошлины за подачу искового заявления; настоящий иск рассмотрен с нарушением компетенции. Кроме того, Банк указывает на несостоятельность выводов судебных инстанций об истечении срока исковой давности по заявленным требованиям.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закрытым акционерным обществом «Финансовая Риэлтерская Компания» (правопредшественник Компании; покупатель) и Фондом (продавец) заключен договор купли-продажи от 12.12.2014 № 01/02/12/14 вещи, создаваемой в будущем, в соответствии с условиями которого, продавец обязался после завершения реконструкции и оформления права собственности на апартаменты и земельные участки передать их в собственность покупателя, а покупатель принять и оплатить указанное имущество. Согласно пункту 3.1 договора общая цена имущества составила 300 000 000 рублей. В счет исполнения обязательства по оплате покупатель перечислил продавцу 267 700 000 рублей. Между Компанией и Фондом 10.11.2015 заключено соглашение о расторжении договора купли-продажи от 12.12.2014 № 01/02/12/14. В соответствии с соглашением продавец обязался вернуть покупателю ранее уплаченную по договору сумму в размере 267 700 000 рублей в срок до 31.03.2016. Также соглашением предусмотрено право покупателя потребовать от продавца выплаты процентов за пользование чужими денежными средствами в размере 0,00001% годовых; неустойки за нарушение обязательств в размере 0,00001% годовых. 3 Ссылаясь на то, что сумма задолженности по соглашению о расторжении договора продавцом до настоящего времени не выплачена, а требование о ее уплате оставлено без удовлетворения, Компания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195, 196, 199, 200 Гражданского кодекса и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суды отказали в удовлетворении заявленных требований по основанию истечения срока исковой давности. Согласно статье 195 Гражданского кодекса, исковой давностью признается срок для защиты права по иску лица, право которого нарушено. В соответствии с разъяснениями, изложенными в пунктах 3, 15 Постановлении Пленума № 43, истечение срока исковой давности является самостоятельным основанием для отказа в иске (абзац второй пункта 2 статьи 199 Гражданского кодекса). Если будет установлено, что сторона по делу пропустила срок исковой давности и не имеется уважительных причин для восстановления этого срока для истца – физического лица, то при наличии заявления надлежащего лица об истечении срока исковой давности суд вправе отказать в удовлетворении требования только по этим мотивам, без исследования иных обстоятельств дела. Изменение состава органов юридического лица не влияет на определение начала срока исковой давности. По смыслу статей 61-63 Гражданского кодекса Российской Федерации при предъявлении иска ликвидационной комиссией (ликвидатором) от имени ликвидируемого юридического лица к третьим лицам, имеющим задолженность перед организацией, в интересах которого предъявляется иск, срок исковой давности следует исчислять с того момента, когда о нарушенном праве стало известно обладателю этого права, а не ликвидационной комиссии (ликвидатору). Признавая пропущенным срок исковой давности, судебные инстанции правомерно исходили из того, что в соответствии условиями соглашения от 10.11.2015 задолженность подлежала выплате покупателю до 31.03.2016, тогда как с настоящим иском Компания обратилась в суд только 26.11.2019. Оснований, прерывающих или приостанавливающих течение срока исковой давности, не установлено. Настоящий спор вытекает из Соглашения о расторжении договора купли- продажи вещи, создаваемой продавцом в будущем. При этом договор купли- продажи содержит пункт 5.6, предусматривающий, что все споры, не урегулированные сторонами, подлежат рассмотрению в Арбитражном суде города Санкт-Петербурга и Ленинградской области или в суде общей юрисдикции по месту нахождения продавца. Поскольку сторонами спора являются юридические лица и спор связан с осуществлением ими экономической деятельности, он подведомственен арбитражному суду, в силу соглашения таким судом является Арбитражный суд города Санкт-Петербурга и Ленинградской области. Доводы кассационной жалобы не свидетельствуют о допущенных судами существенных нарушениях норм материального и процессуального права, которые 4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«Балтийский Инвестиционный Банк»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