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города Москвы с заявлением, уточненным в порядке статьи 49 Арбитражного процессуального кодекса Российской Федерации (далее – АПК РФ), к Межрайонной инспекции Федеральной налоговой службы № 46 по городу Москве (далее – инспекция, регистрирующий орган) о признании недействительным решения инспекции от 23.09.2019, на основании которого в Единый государственный реестр юридических лиц (далее – ЕГРЮЛ) в отношении общества с ограниченной ответственностью «Селеста» (далее – Общество) внесена запись ГРН 6197748996714 от 23.09.2019; о применении последствия недействительности сделки, оформленной решением инспекции от 23.09.2019, в виде отмены решения о внесении в ЕГРЮЛ записи за ГРН 6197748996714 от 23.09.2019 и восстановления сведений, содержащихся в ЕГРЮЛ до внесения данной записи; о признании недействительным решения регистрирующего органа от 01.11.2019, на основании которого в ЕГРЮЛ в отношении Общества внесена запись ГРН 8197748530840 от 01.11.2019; о применении последствия недействительности сделки, оформленной решением регистрирующего органа от 01.11.2019, в виде отмены решения о внесении в ЕГРЮЛ записи ГРН 8197748530840 от 01.11.2019 и восстановления сведений, содержащихся в ЕГРЮЛ до внесения данной записи; о признании недействительным решения инспекции от 01.11.2019 на основании которого в ЕГРЮЛ в отношении Общества внесена запись ГРН 8197748530895 от 01.11.2019; о применении последствия недействительности сделки, оформленной решением от 01.11.2019, в виде отмены решения о внесении в ЕГРЮЛ записи ГРН 8197748530895 от 01.11.2019 и восстановления сведений, содержащихся в ЕГРЮЛ до внесения данной записи; о признании недействительным решения регистрирующего органа от 18.11.2019 на основании которого в ЕГРЮЛ в отношении Общества внесена запись ГРН 8197748995690 от 18.11.2019; о применении последствия недействительности сделки, оформленной решением от 18.11.2019, в виде отмены решения о внесении в ЕГРЮЛ записи ГРН 8197748995690 от 18.11.2019 и восстановления сведений, содержащихся в ЕГРЮЛ до внесения данной записи. Решением Арбитражного суда города Москвы от 04.02.2020, оставленным без изменения постановлением Девятого арбитражного апелляционного суда от 03.07.2020 и постановлением Арбитражного суда Московского округа от 20.10.2020,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ничтожность общих собраний, на основании которых регистрирующим органом были вынесены оспариваемые решения, что свидетельствует о недостоверности сведений, содержащихся в ЕГРЮЛ.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согласно выписке из ЕГРЮЛ на регистрацию ФИО2 было представлено решение общего собрания участников Общества. На основании заявления ФИО1 17.10.2019 в ЕГРЮЛ внесена запись о прекращении полномочий генерального директора ФИО2 и возложении полномочий единоличного исполнительного органа на ФИО1 (ГРН 7197748990850). 01.11.2019 в ЕГРЮЛ была внесена запись о прекращении полномочий генерального директора ФИО1 и возложении полномочий единоличного исполнительного органа на ФИО2 (ГРН 8197748530840). Также 01.11.2019 в ЕГРЮЛ была внесена запись о регистрации новой редакции Устава Общества, увеличении уставного капитала с 50 000 рублей до 5 000 000 рублей, уменьшении размера доли Чупова А.В. со 100% до 1% уставного капитала Общества, изменении состава участников Общества - принятии в состав участников Кривошлык Г.В. с долей в уставном капитале номинальной стоимостью 4 950 000 рублей (99% уставного капитала) (ГРН 8197748530895). Согласно выписке из ЕГРЮЛ в отношении Общества на регистрацию ФИО2 были представлены устав и решение о внесении изменений в учредительные документы. Не согласившись с принятыми решениями и внесением записи в ЕГРЮЛ, ФИО1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положениями Федерального закона от 08.08.2001 № 129-ФЗ «О государственной регистрации юридических лиц и индивидуальных предпринимателей» (далее -Закон № 129ФЗ), суды отказали в удовлетворении требований, исходя из того, что при рассмотрении заявленных требований оценке подлежит решение регистрирующего органа на предмет соответствия его нормам Закона № 129-ФЗ, а не решение участников общего собрания юридического лица, на которые ссылается заявитель в обоснование своих требований. Для внесения в ЕГРЮЛ изменений, касающихся сведений ООО «Селеста»,были представлены все необходимые документы. У Инспекции отсутствовали предусмотренные частью 1 статьи 23 Закона № 129-ФЗ основания для отказа в государственной регистрации соответствующих изменений.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Межрайонная инспекция Федеральной налоговой службы №46 по г. Москве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