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20.12.2019, оставленным без изменения постановлением Первого арбитражного апелляционного суда от 17.07.2020 и постановлением Арбитражного суда Волго-Вятского округа от 17.11.2020, иск удовлетворен. В кассационной жалобе предприниматель просит об отмене судебных актов, ссылаясь на недоказанность заключения договора поставки, ненадлежащее извещение о дате рассмотрения дела судом первой инстанции, принятие решения о правах и обязанностях не привлеченного к участию в деле лица.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Иск заявлен о взыскании задолженности по договору поставки нефтепродуктов от 25.01.2017 № 07/1, заключенному предпринимателем (покупателем) и ООО «Торговый дом «ГЕФЕСТ» (поставщиком), последним из которых требование передано обществу на основании договора уступки права требования от 15.01.2018. Руководствуясь статьями 330 , 382 , 516 Гражданского кодекса Российской Федерации, суды удовлетворили иск на основании установленной неоплаты ответчиком полученного товара. Надлежащее извещение о начавшемся процессе по актуальному адресу ответчика установлено судами. Довод заявителя о том, что судебными актами затронуты права и интересы не привлеченного к участию в деле лица не принимается, поскольку лица, чьи права и обязанности затронуты либо могут быть затронуты судебными актами по рассматриваемому судом спору, вправе в самостоятельном порядке обратиться с заявлением о привлечении их к участию в деле либо с жалобой на принятый судебный акт (статьи 42 , 51 Арбитражного процессуального кодекса Российской Федерации). Вопросы доказывания и оценки доказательств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"НИТЭК" (подробнее) Ответчики: ИП Карандашева Е. Р. (подробнее) Иные лица: ПЕРВЫЙ АРБИТРАЖНЫЙ АПЕЛЛЯЦИОННЫЙ СУД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