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Суда находится кассационная жалоба ответчика на судебные акты, принятые по делу № А53-44310/2019. Ответчик просит о приостановлении исполнения обжалуемого решения с целью сохранения существующего состояния отношений сторон и обеспечения возможности поворота исполнения в случае отмены решения.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– главе крестьянского фермерского хозяйства Павелко Антону Викторовичу в приостановлении исполнения решения Арбитражного суда Ростовской области от 25.06.2020 по делу № А53-44310/2019.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