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Федеральной налоговой службы России № 36 по городу Москве (далее – уполномоченный орган) обратилась в суд с заявлением о признании должника несостоятельным (банкротом). Определением Арбитражного суда города Москвы от 20.06.2019, оставленным без изменения постановлением Девятого арбитражного апелляционного суда от 09.09.2019, заявление признано обоснованным. Постановлением Арбитражного суда Московского округа от 27.11.2019 вышеуказанные судебные акты отменены в части включения в реестр требований кредиторов должника (далее – реестр) требования уполномоченного органа в размере 70 575 561 рубля 72 копеек, в отменённой части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19.02.2020 требование признано необоснованным. Постановлением Девятого арбитражного апелляционного суда от 29.08.2020, оставленным без изменения постановлением Арбитражного суда Московского округа от 19.11.2020, определение суда первой инстанции от 19.02.2020 отменено; требование уполномоченного органа включено в реестр.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повторно разрешая спор, апелляционный суд, руководствуясь статьями 71, 100 Федерального закона от 26.10.2002 № 127-ФЗ «О несостоятельности (банкротстве)», установил, что частичная отмена решения уполномоченного органа по итогам выездной налоговой проверки не отменила недоимку по налогу на добавленную стоимость и была учтена при расчёте заявленного требования, что нашло своё отражение в ранее рассмотренном судом деле № А40-137957/2017 о проверке законности решения о привлечении должника к ответственности за совершение налогового правонарушения, в связи с чем признал его обоснованным и подлежащим включению в реестр. Суд округа согласился с данными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установил: отказать обществу с ограниченной ответственностью «Инновационная энергетическая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