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должник обратился в суд с иском к предпринимателю о взыскании убытков в размере 809 540 рублей, процентов за пользование чужими денежными средствами в размере 57 196 рублей 22 копеек; делу присвоен № А07-9419/2019. Определением Арбитражного суда Республики Башкортостан от 06.08.2020 дело № А07-9419/2019 передано для совместного рассмотрения в настоящее дело № А07-33829/2019 о несостоятельности (банкротстве) должника. Не согласившись с названным судебным актом, заявитель обратился в Восемнадцатый арбитражный апелляционный суд с апелляционной жалобой. Определением Восемнадцатого арбитражного апелляционного суда от 17.08.2020 апелляционная жалоба возвращена заявителю на основании пункта 2 части 1 статьи 264 Арбитражного процессуального кодекса Российской Федерации как поданная на судебный акт, который в соответствии с данным Кодексом не обжалуется в порядке апелляционного производства. Определением Арбитражного суда Уральского округа от 01.10.2020, оставленным без изменения коллегиальным определением того же суда округа от 29.10.2020, кассационная жалоба возвращена заявителю на основании пункта 2 1 части 1 статьи 281 Арбитражного процессуального кодекса Российской Федерации. В кассационной жалобе, поданной в Верховный Суд Российской Федерации, заявитель просит отменить названные судебные акты, направить дело на новое рассмотрение в арбитражный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жалобу, апелляционный суд руководствовался статьями 130, 188, 223, 264 Арбитражного процессуального кодекса Российской Федерации и исходил из того, что она подана на определение арбитражного суда, не препятствующее дальнейшему движению дела и которое не может быть предметом самостоятельного апелляционного обжалования. Возвращая кассационную жалобу, суд округа руководствовался статьями 130, 188, 281 Арбитражного процессуального кодекса Российской Федерации, пунктом 6 Постановления Пленума Верховного Суда Российской Федерации от 30.06.2020 № 13 «О применении Арбитражного процессуального кодекса Российской Федерации при рассмотрении дел в арбитражном суде кассационной инстанции» и также счёл невозможным самостоятельное обжалование определения арбитражного суда первой инстанции об объединении дел в одно производство как не препятствующего движению дела. Проверяя обоснованность возврата кассационной жалобы заявителя, судебная коллегия окружного не установила нарушений норм процессуального права и согласилась с указанными выводами.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Кроме того, в просительной части кассационной жалобы заявитель просит отменить определение Арбитражного суда Республики Башкортостан от 06.08.2020 по настоящему делу. Вместе с тем,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 поскольку жалоба в указанной части противоречит 3 правилам, установленным частью 1 статьи 291.1 Арбитражного процессуального кодекса Российской Федерации, как поданная на судебный акт, который не был предметом кассационного обжалования.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Белкину Сергею Геннадьевичу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определения Восемнадцатого арбитражного апелляционного суда от 17.08.2020, определений Арбитражного суда Уральского округа от 01.10.2020 и 29.10.2020 по делу № А07-33829/2019 Арбитражного суда Республики Башкортостан. Производство по кассационной жалобе индивидуального предпринимателя Белкина Сергея Геннадьевича в части обжалования определения Арбитражного суда Республики Башкортостан от 06.08.2020 по тому же делу прекратить.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