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29.12.2019, оставленным без изменения постановлением Восьмого арбитражного апелляционного суда от 22.05.2020, в удовлетворении иска отказано. Постановлением Арбитражного суда Западно-Сибирского округа от 23.10.2020 решение суда первой инстанции и постановление суда апелляционной инстанции отменены, дело направлено на новое рассмотрение в Арбитражный суд Ямало-Ненецкого автономного округа.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судебные акты судов первой и апелляционной инстанций.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неправильно применили нормы материального права и неполно исследовали обстоятельства, имеющие существенное значение для правильного разрешения спора.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«Белоруснефть-Сибирь»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