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Колосов А.А. обратился в суд с заявлением о включении в реестр требований кредиторов должника его требования в размере 31 595 долларов США в российских рублях на дату осуществления платежа. Определением Арбитражного суда Московской области от 29.11.2019, оставленным без изменения постановлениями Десятого арбитражного апелляционного суда от 31.07.2020 и Арбитражного суда Московского округа от 20.10.2020,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807, 810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 недоказанности фактов реальности заёмных отношений сторон, передачи должнику заявителем заёмных денежных средств, а также имеющейся для этого финансовой возможности.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Колосову Андрею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