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Уйманов Денис Игоревич обратился в суд с заявлением о признании недействительными сделками договоров на оказание юридических услуг от 03.08.2016, от 21.09.2016 № 3-ЮР, от 08.12.2016 № 6-ЮР, заключенных между должником и индивидуальным предпринимателем Щетниковым С.Б., в части, превышающей 100 000 рублей, а также действий по начислению и выплате должником в период с апреля 2016 года по май 2017 год заработной платы Овчинникову В.А.; применении последствий недействительности сделок. Определением Арбитражного суда Пермского края от 30.12.2019, оставленным без изменения постановлениями Семнадцатого арбитражного апелляционного суда от 14.07.2020 и Арбитражного суда Уральского округа от 21.10.2020, заявленные требования к Щетникову С.Б. удовлетворены частично, а к Овчинникову В.А. – в полном объёме. Применены последствия недействительности сделок в виде взыскания в конкурсную массу должника денежных средств с Щетникова С.Б. в размере 6 770 000 рублей и 368 315 рублей с Овчинникова В.А. В кассационных жалобах, поданных в Верховный Суд Российской Федерации, заявители просят отменить указанные судебные акты. При этом, Овчинников В.А. настаивает на полной отмене обжалуемых судебных актов и направлении дела на новое рассмотрение в суд первой инстанции в ином 2 составе судей, а Щетников С.Б. – отмене данных судебных актов и направлении дела на новое рассмотрение в части удовлетворения требований лично к нему.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и результатах судебной почерковедческой экспертизы в соответствии с правилами главы 7 Арбитражного процессуального кодекса Российской Федерации, руководствуясь статьями 19, 61.1, 61.2, 61.6 Федерального закона от 26.10.2002 № 127-ФЗ «О несостоятельности (банкротстве)», исходили из отсутствия бесспорных доказательств встречного исполнения части обязательств получателем денежных средств Щетниковым С.Б., экономической целесообразности установления объявленной стоимости оказываемых им услуг, в том числе, реальности оказания соответствующих услуг Овчинниковым В.А., в связи с чем признали недействительными сделки неплатёжеспособного должника в пользу заявителей по признаку причинения вреда имущественным правам кредиторов.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кассационных жалобах доводы заявителей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Овчинникову Виктору Анатольевичу и Щетникову Сергею Борисовичу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