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«Дон-Алко» обратилось в Арбитражный суд Краснодарского края с иском о взыскании с общества с ограниченной ответственностью «ПВ-Юг» 476 460 рублей 54 копеек задолженности за поставленный товар и 17 946 рублей 62 копеек процентов за пользование чужими денежными средствами. Определением Арбитражного суда Краснодарского края от 07.10.2019 дело направлено в Арбитражный суд Свердловской области по подсудности. Судом принят встречный иск общества с ограниченной ответственностью «ПВ-Юг» о взыскании с общества с ограниченной ответственностью «Дон- Алко» 54 281 рубля 74 копеек неосновательного обогащения. Решением Арбитражного суда Свердловской области от 05.08.2020 в удовлетворении первоначального иска отказано; производство по встречному 2 иску прекращено в связи с отказом истца от встречного иска и его принятия судом. Постановлением Семнадцатого арбитражного апелляционного суда от 15.10.2020 решение суда первой инстанции оставлено без изменения. Арбитражный суд Уральского округа постановлением от 24.12.2020 указанные судебные акты оставил без изменения. Общество с ограниченной ответственностью «Дон-Алко» обратилось в Судебную коллегию Верховного Суда Российской Федерации с кассационной жалобой на принятые по делу судебные акты в части отказа в удовлетворении первоначального иска о взыскании неустойки,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исходя из буквального толкования условий договора, установив отсутствие задолженности по оплате поставленного товара и недоказанность нарушения сроков оплаты товара, руководствуясь положениями статей 309, 310, 431, 454, 506, 516 Гражданского кодекса Российской Федерации, суды пришли к выводу об отсутствии оснований для удовлетворения первоначального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«Дон-Алко»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