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Самонин В.С. обратился в суд с заявлением о признании недействительными договоров о замене стороны в обязательстве от 08.06.2015, от 27.01.2016, от 28.08.2016, от 14.12.2016, от 10.09.2018, от 12.09.2018. Просил о применении последствий недействительности данных сделок. Определением Арбитражного суда Саратовской области от 09.01.2020, оставленным без изменения постановлениями Двенадцатого арбитражного апелляционного суда от 17.06.2020 и Арбитражного суда Поволжского округа от 20.10.2020, отказано в удовлетворении заявления. В кассационных жалобах, поданных в Верховный Суд Российской Федерации, заявители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10 и 168 Гражданского кодекса Российской Федерации, пункта 2 статьи 61.2 Федерального закона от 26.10.2002 № 127-ФЗ «О несостоятельности (банкротстве)», исходили из недоказанности совокупности условий для признания сделок недействительными по общим и специальным основаниям законодательства о несостоятельности (банкротстве).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Лунькова Алексея Дмитриевича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жилищно-строительным кооперативом «Звёздный» Самонину Владимиру Сергеевичу и Лунькову Алексею Дмитриевичу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Ходатайство Лунькова Алексея Дмитриевича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