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25.02.2020 заявленные требования удовлетворены. 2 Постановлением Двенадцатого арбитражного апелляционного суда от 16.06.2020 решение суда первой инстанции отменено, в удовлетворении требований отказано. Постановлением Арбитражного суда Поволжского округа от 12.10.2020 постановление суда апелляционной инстанции оставлено без изменения. Общество в кассационной жалобе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осуществления обществом предпринимательской деятельности по управлению многоквартирными домами с грубым нарушением лицензионных требований, что выразилось в наличии у общества подтвержденной вступившем в законную силу судебным актом задолженности по оплате поставленной электроэнергии. Руководствуясь положениями Жилищного кодекса Российской Федерации, Федерального закона от 04.05.2011 № 99-ФЗ «О лицензировании отдельных видов деятельности», Положения о лицензировании предпринимательской деятельности по управлению многоквартирными домами, утвержденного постановлением Правительства Российской Федерации от 28.10.2014 № 1110, суды апелляционной и кассационной инстанций пришли к выводу о наличии в действиях общества состава правонарушения, ответственность за совершение которого предусмотрена частью 3 статьи 14.1.3 Кодекса Российской Федерации об административных правонарушениях. Доводы жалобы о необходимости применения в рассматриваемом случае части 1 статьи 1.7 Кодекса Российской Федерации об административных правонарушениях не может служить основанием для отмены судебных актов, поскольку момент совершения правонарушения обусловлен не периодом 3 формирования задолженности, а установлением судом факта задолженности в отсутствие доказательств последующей ее оплаты. Иные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