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постановление Десятого арбитражного апелляционного суда от 18.03.2020 и постановление Арбитражного суда Московского округа от 13.07.2020 по делу № А41-46643/19 Арбитражного суда Московской области и одновременно ходатайствует о приостановлении исполнения решения, ссылаясь на отсутствие у ответчика имущества, достаточного для удовлетворения требования истца.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"АБСОЛЮТ БАНК" (Публичное акционерное общество) в приостановлении исполнения постановления Десятого арбитражного апелляционного суда от 18.03.2020 по делу № А41-46643/19 Арбитражного суда Московской области. Судья Верховного Суда Российской Федерации О.Ю. Шилохвост Суд: Верховный Суд РФ (подробнее) Истцы: АС ПРЕМЬЕР (подробнее) ПАО Акционерный коммерческий банк "Абсолют Банк" (подробнее) Ответчики: АО "РУБЛЕВКА" (подробнее) Судьи дела: Шилохвост О.Ю. (судья) (подробнее) Последние документы по делу: Определение от 15 апреля 2021 г. по делу № А41-46643/2019 Резолютивная часть постановления от 8 апреля 2021 г. по делу № А41-46643/2019 Определение от 28 сентября 2020 г. по делу № А41-46643/2019 Определение от 30 июля 2020 г. по делу № А41-46643/2019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