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энергетики и электрофикации Кубани (ПАО «Кубаньэнерго») (в настоящее время публичное акционерное общество «Россети Кубань»)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со страхового акционерного общества «ВСК» 23 004 697 рублей 44 копеек страхового возмещения и 10 306 104 рублей неустойки за период с 08.12.2016 по 28.02.2018, а также судебных расходов. Решением Арбитражного суда Краснодарского края от 25.12.2019 иск удовлетворен в части взыскания 21 963 625 рублей 61 копейки страхового возмещения, 9 839 704 рублей 45 копеек пени, 339 300 рублей расходов по оплате судебной экспертизы, 181 024 рублей 08 копеек расходов по уплате государственной пошлины; в удовлетворении иска в остальной части отказано. Постановлением Пятнадцатого арбитражного апелляционного суда от 10.06.2020 решение суда первой инстанции отменено и в удовлетворении иска отказано. 2 Арбитражный суд Северо-Кавказского округа постановлением от 22.10.2020 постановление суда апелляционной инстанции оставил без изменения. Публичное акционерное общество «Россети Кубань» обратилось в Судебную коллегию по экономическим спорам Верховного Суда Российской Федерации с кассационной жалобой на постановление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929, 942, 943 Гражданского кодекса Российской Федерации, положениями Закона Российской Федерации от 27.11.1992 № 4015-1 «Об организации страхового дела в Российской Федерации» и исходил из отсутствия доказательств причинения вреда застрахованному имуществу и наступления страхового случая. При этом суд установил, что строительство новой, не существовавшей ранее, инженерной защиты опоры неправомерно отнесено истцом к восстановительному ремонту. Исходя из самой цели строительства инженерной защиты следует, что данная мера является превентивной, а не последствием наступившего ранее страхового случая. При соблюдении действующих нормативно-правовых актов истец обязан был предусмотреть инженерную защиту опоры еще на стадии проектирования и первоначального строительства. Общество, являясь эксплуатирующей организацией линий электрических сетей, расположенных в горном районе, обязано знать, что грунты подвержены оползневым и паводковым процессам. Указанные условия должны быть учтены при подготовке технического задания на проектирование, а также при согласовании проекта с заказчиком. Общество не доказало, что после возведения опоры рельеф местности и почвенные характеристики существенно 3 изменились, а ранее не создавали потенциальную опасность оползневых процессов. Экспертные заключения подтверждают, что у опоры отсутствовала инженерная защита, а фундамент опоры без сооружения противооползневой защиты не предназначен для грунтов, в которых он установлен. При изложенных обстоятельствах апелляционный суд указал, что проектирование и установка противооползневой защиты опоры направлены не на устранение возникшего ущерба, а на предупреждение его возникновения в будущем.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и фактических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Кубань»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