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«Гардарика-Екатеринбург» обратилось в Арбитражный суд Нижегородской области с иском о взыскании с общества с ограниченной ответственностью ТК «Приволжье-Транс» 1 779 802 рублей 20 копеек убытков, причиненных порчей груза. Решением Арбитражного суда Нижегородской области от 04.12.2019 иск удовлетворен в части взыскания 889 901 рубля, в удовлетворении иска в остальной части отказано. Постановлением Первого арбитражного апелляционного суда от 29.06.2020 решение суда первой инстанции отменено и в удовлетворении иска отказано полностью. Арбитражный суд Волго-Вятского округа постановлением от 26.10.2020 постановление суда апелляционной инстанции оставил без изменения. Общество с ограниченной ответственностью «Гардарика-Екатеринбург» обратилось в Судебную коллегию Верховного Суда Российской Федерации с 2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обязанность по предоставлению сведений о свойствах груза и условиях его перевозки возложена в силу действующего законодательства на грузоотправителя и заказчика, требования к транспортному средству были определены экспедитором заявкой на перевозку к договору от 19.04.2016 без указания на соблюдение температурного режима, ответчиком (перевозчиком) подано под погрузку транспортное средство, отвечающее определенным сторонами требованиям, руководствуясь положениями статей 15, 309, 310, 393, 401, 404, 785, 796, 804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Правилами перевозок грузов автомобильным транспортом, утвержденными постановлением Правительства Российской Федерации от 15.04.2011 № 272,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апелляционный суд пришел к выводу об отсутствии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«Гардарика- Екатеринбург»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