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28.01.2020, оставленным без изменения постановлением Девятнадцатого арбитражного апелляционного суда от 25.06.2020 и постановлением Арбитражного суда Центрального округа от 22.10.2020, на банк наложен штраф за неисполнение судебного акта в размере 12 000 рублей. В кассационной жалобе банк просит о пересмотре судебных актов, указывая, что к исполнению исполнительного листа банком в условиях ликвидации должника должны применяться правила исполнения в отношении такого должника, установленные для службы судебных приставов.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усматриваются. Суды установили, что в рассматриваемом случае препятствий, предусмотренных пунктом 8 статьи 70 Федерального закона 229-ФЗ от 02.10.2007 «Об исполнительном производстве», для исполнения предъявленного исполнительного листа у банка не имелось. В такой ситуации и права на возврат исполнительного листа, равнозначного праву судебного пристава на окончание исполнительного производства и направление листа в ликвидационную комиссию, также не имелось.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