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Заряев Иван Григорьевич обратился в суд с заявлениями, объединёнными в одно производство для совместного рассмотрения, о признании недействительными сделками поименованных в заявлениях договоров купли- продажи транспортных средств должника (автомобилей, самоходного опрыскивателя, трактора); применении последствий недействительности сделок. Определением Арбитражного суда Самарской области от 30.12.2019, оставленным без изменения постановлениями Одиннадцатого арбитражного апелляционного суда от 22.06.2020 и Арбитражного суда Поволжского округа от 15.10.2020, заявления удовлетворены. В кассационной жалобе, поданной в Верховный Суд Российской Федерации, заявитель просит отменить указанные судебные акты в части применения последствий недействительности одной из оспоренных сделок в виде взыскания с него рыночной стоимости самоходного опрыскивателя «Туман-2» (заводской номер 441 (271), регистрационный номер 63 ОТ 4597, год выпуска 2015, номер двигателя СА4D28C4-3А*80123563, цвет оранжевый, ПСМ серия СА 279727, свидетельство о регистрации машины серия СВ 030928, выдано государственной инспекцией гостехнадхора Ставропольского района 17.08.2015) в размере 3 168 000 рублей и принять в данной части новый 2 судебный акт о применении последствий недействительности сделки в виде возврата в конкурсную самоходного опрыскивателя «Туман-2».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2 статьи 167 Гражданского кодекса Российской Федерации, пунктом 1 статьи 61.6 Федерального закона от 26.10.2002 № 127-ФЗ «О несостоятельности (банкротстве)», пунктом 25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установив обстоятельства снятия заявителем самоходного опрыскивателя «Туман-2» с регистрационного учёта для последующей продажи, повлекшего невозможность его возврата в конкурсную массу, пришли к правильному выводу о взыскании с заявителя его действительной рыночной стоимости на момент приобретения, опредёлённой на основании представленного конкурсным управляющим экспертного заключения. Выводы судов в обжалуемой заявителем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кассационной жалобы сводятся к несогласию с результатами экспертного заключения, то есть по существу направлены на переоценку представленных доказательств.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Борисову Александру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