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«М-Торг» срок подачи кассационной жалобы на решение Арбитражного суда Ростовской области от 06.03.2020 по делу № А53-37382/2019, постановление Пятнадцатого арбитражного апелляционного суда от 04.06.2020 и постановление Арбитражного суда Северо-Кавказского округа от 09.10.2020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