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закрытое акционерное общество «Дорожный центр внедрения новой техники и технологий Свердловской железной дороги» (поставщик) обратилось в Арбитражный суд Пермского края с иском о взыскании с общества с ограниченной ответственностью «ТН-Сервис» (покупателя) 2 113 432 рублей 12 копеек задолженности по договору поставки от 30.11.2016 № 1 и 40 776 рублей 44 копеек процентов за пользование чужими денежными средствами, с последующим их начислением начиная с 26.04.2017 по день фактической оплаты. К участию в деле в качестве третьего лица, не заявляющего самостоятельных требований относительно предмета спора, привлечены открытое акционерное общество «Российский железные дороги» и акционерное общество «Информсвязь холдинг». ООО «ТН-Сервис» обратилось в суд с встречным иском, уточненным в порядке статьи 49 Арбитражного процессуального кодекса Российской Федерации, о взыскании с ЗАО «ДЦВ СВД.Ж.Д.» излишне уплаченных денежных средств в сумме 1 694 550 рублей 82 копеек, в том числе за вычетом 2 из внесенной оплаты 2 400 000 рублей стоимости товара 585 555 рублей 28 копеек и монтажа 119 893 рублей 90 копеек, 386 566 рублей 51 копейки процентов за пользование чужими денежными средствами, с последующим начислением до момента фактического исполнения обязательства. Решением Арбитражного суда Пермского края от 20.12.2019 в удовлетворении первоначального иска отказано. Встречный иск удовлетворен в части взыскания с ЗАО «ДЦВ СВД.Ж.Д.» в пользу ООО «ТН-Сервис» 1 592 331 рубля 16 копеек предоплаты, 354 086 рублей 47 копеек процентов за пользование чужими денежными средствами, с их последующим начислением начиная с 29.11.2019 по день фактического исполнения денежного обязательства исходя из суммы долга и действующей в соответствующие периоды ключевой ставки Банка России, а также 103 631 рубля 24 копеек в возмещение расходов по оплате судебных экспертиз, 31 243 рублей в возмещение расходов по уплате государственной пошлины. Постановлением Семнадцатого арбитражного апелляционного суда от 07.08.2020 решение суда первой инстанции изменено; из мотивировочной части решения исключены выводы суда – абзац 4 на странице 12 и абзац 3 на странице 13, в остальной части решение суда первой инстанции оставлено без изменения. Арбитражный суд Уральского округа постановлением от 23.11.2020 (с учетом определения об исправлении опечатки от 24.12.2020) указанные судебные акты отменил, первоначальный иск удовлетворил, в удовлетворении встречного иска отказал. Общество с ограниченной ответственностью «ТН-Сервис» и открытое акционерное общество «Российские железные дороги» обратились в Судебную коллегию по экономическим спорам Верховного Суда Российской Федерации с кассационными жалобами на постановление окружного суда, ссылаясь на существенные нарушения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3 Таких оснований для пересмотра обжалуемого судебного акта в кассационном порядке по доводам жалоб, изученным по материалам, приложенным к ним, не установлено. Удовлетворяя первоначальный иск и отказывая в удовлетворении встречного иска, окружной суд руководствовался положениями статей 395, 486, 506, 513, 702 Гражданского кодекса Российской Федерации, исходил из наличия между сторонами правоотношений, вытекающих из смешанного договора поставки и подряда, реальности поставки ЗАО «ДЦВ СВД.Ж.Д.» спорного оборудования, осуществления его монтажа, пуско-наладочных работ и ввода в эксплуатацию и ошибочности выводов судов об отсутствии поставки и проведения подрядных работ. Доводы, изложенные в кассационных жалобах, выводы суда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судебного акта в кассационном порядке. По существу доводы жалоб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судебного акта или которые привели или могли привести к принятию неправильного судебного акта, не установлено. В соответствии со статьей 155 Арбитражного процессуального кодекса Российской Федерации в суде кассационной инстанции не применяются правила о ведении протокола судебного заседания.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Поскольку в передаче жалоб для рассмотрения в судебном заседании Судебной коллегии Верховного Суда Российской Федерации отказано, оснований для рассмотрения ходатайства общества с ограниченной ответственностью «ТН-Сервис» о приостановлении исполнения судебного акта с учетом положений части 3 статьи 291.6 Арбитражного процессуального кодекса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«ТН-Сервис» и открытому акционерному обществу «Российские железные дороги»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