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жилищно-строительный кооператив «Спорт» (далее – Кооператив) обратился в Арбитражный суд города Москвы с иском к обществу с ограниченной ответственностью «Кремень» (далее – Общества) о взыскании 929 600 рублей 70 копеек взносов на капитальный ремонт многоквартирного дома, начисленных за период с ноября 2016 года по октябрь 2019 года. Решением Арбитражного суда города Москвы от 15.06.2020, оставленным без изменения постановлением Девятого арбитражного апелляционного суда от 02.09.2020 и постановлением Арбитражного суда Московского округа от 09.12.2020,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требования истца основаны на ничтожных решениях общего собрания Кооператива. В соответствии с частью 1 статьи 291.1, частью 7 статьи 291.6 и статьей 291.11 Арбитражного процессуального кодекса Российской Федерации (далее – 2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основании решения собственников помещений многоквартирного дома, оформленного протоколом от 26.03.2011 № 37, Кооператив является организацией, управляющей многоквартирным домом, расположенным по адресу: город Москва, улица Краснодонская, дом 1, корпус 1. Региональная программа капитального ремонта общего имущества в многоквартирных домах на территории города Москвы утверждена постановлением Правительства города Москвы от 29.12.2014 №832-ПП. Указанный многоквартирный дом включен в региональную программу капитального ремонта общего имущества в многоквартирных домах на территории города Москвы. Общество является собственником нежилого помещения площадью 1 529, 2 кв. м в названном многоквартирном доме, что подтверждено свидетельством о государственной регистрации права от 23.05.2012 77-АО 064722. Согласно протоколам от 31.03.2015 № 41 и от 31.03.2015 № 41-2 общего собрания собственников помещений большинством голосов приняты решения о подтверждении способа управления домом, формировании фонда капитального ремонта на специальном счете Кооператива, определении размера ежемесячных взносов на капитальный ремонт, а также по другим вопросам управления домом. Документы, подтверждающие голосование, были направлены истцом в адрес Государственной жилищной инспекции города Москвы, которая в ответе от 25.05.2015 № МЖИ-11-505/15 сообщила, что по представленным документам о выборе и способе формирования фонда капитального ремонта общего имущества, замечаний не имеется. Ссылаясь на наличие у Общества долга по уплате взносов на капитальный ремонт, Кооператив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44, 155, 158, 168, 169, 170 Жилищного кодекса Российской Федерации, пунктом 3.1 статьи 75 Закона города Москвы от 27.01.2010 № 2 «Основы жилищной политики города Москвы», постановлением Правительства Москвы от 29.12.2014 № 833-ПП «Об установлении минимального размера взноса на капитальный ремонт общего имущества в многоквартирных домах на территории города Москвы», разъяснениями, изложенными в пункте 106 Постановления Пленума Верховного Суда Российской Федерации от 23.06.2015 №25 «О применении судами некоторых положений раздела 1 части первой 3 Гражданского кодекса Российской Федерации», суды удовлетворили заявленные требования, придя к правомерному выводу о том , что Общество как собственник нежилых помещений в многоквартирном доме в силу жилищного законодательства обязано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в том числе взносов на капитальный ремонт. Принятые на общих собраниях решения не признаны недействительными в установленном законом порядке, в связи с чем ссылки ответчика на ничтожность решений признаны судами необоснованными.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«Кремень»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