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«Вуд Континент» обратилось в Арбитражный суд Иркутской области с иском к обществу с ограниченной ответственностью «Успех» (далее – Общество) о признании договора поручительства от 27.12.2016 недействительным.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ДП «Бэйэр», ФИО1, ФИО2, ФИО3, ФИО4 Решением Арбитражного суда Иркутской области от 30.01.2020, оставленным без изменения постановлением Четвертого арбитражного апелляционного суда от 01.06.2020 и постановлением Арбитражного суда Восточно-Сибирского округа от 13.10.2020, требования удовлетворены. Общество обратилась в Верховный Суд Российской Федерации с кассационной жалобой на принятые судебные акты, одновременно заявив ходатайство о предоставлении отсрочки уплаты государственной пошлины за ее подачу. Пунктом 2 части 5 статьи 291.3 Арбитражного процессуального кодекса Российской Федерации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положений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госпошлины. Руководствуясь статьями 184 , 185 ,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«Успех» об отсрочке уплаты государственной пошлины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"Вуд Континент" (подробнее) Ответчики: ООО "Успех" (подробнее) Иные лица: Межрайонная инспекция Федеральной налоговой службы №6 по Иркутской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