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«Юридическая компания «Бизнес и Право» (далее – общество) обратилось в суд с заявлением о признании недействительным решений, принятых собранием кредиторов по вопросам № 3-6 повестки собрания 12.05.2020. Определением Арбитражного суда города Свердловской области от 17.08.2020, оставленным без изменения постановлением Семнадцатого арбитражного апелляционного суда от 14.09.2020, отказано в удовлетворении заявления. Постановлением Арбитражного суда Уральского округа от 08.12.2020 указанные судебные акты отменены, спор направлен на новое рассмотрение в Арбитражный суд Свердловской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состоявшиеся судебные акты и направляя обособленный спор на новое рассмотрение, суд округа, руководствуясь положениями статей 12 и 15 Федерального закона от 26.10.2002 № 127-ФЗ «О несостоятельности (банкротстве)», позицией, изложенной в пункте 1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утвержденного Президиумом Верховного Суда Российской Федерации 26.12.2018,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общества, надлежащим образом исследовать вопрос о наличии или отсутствии признаков злоупотребления правом при принятии оспариваемого решения, а также рассмотреть вопрос о целесообразности объединения для совместного рассмотрения данного обособленного спора с иными спорами о признании недействительными торгов, основанными на аналогичных обстоятельствах.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Любанову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