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06.12.2019 в удовлетворении иска отказано. Семнадцатый арбитражный апелляционный суд постановлением от 29.06.2020 отменил решение от 06.12.2019, рассмотрел дело по правилам для суда первой инстанции и отказал в удовлетворении иска. Арбитражный суд Уральского округа постановлением от 27.10.2020 постановление Семнадцатого арбитражного апелляционного суда от 29.06.2020 оставил без изменения. В кассационной жалобе общество «Тур24» просит об отмене судебных актов апелляционного и окружного судов, ссылаясь на неправомерность списания спорных денежной суммы вследствие отсутствия у истца как турагента ответственности за ненадлежащее исполнение обязательств туроператором, нарушение единообразия судебной практики.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Рассматриваемый спор возник в связи с исполнением договора эквайринга от 16.09.2016, по условиям которого банк не несет ответственности по спорам и разногласиям между истцом и покупателями и по спорам в отношении товаров, услуг, оплаченных с использованием карт. Таким образом, исполнение туроператором договора с истцом (турагентом) не относится к предмету договора эквайринга и подлежит урегулированию без участия банка, на что правильно указал окружной суд. Ссылка в обоснование нарушения единообразия практики на судебные акты по отличной категории споров некорректна.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«Тур24»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ТУР24 (подробнее) Ответчики: ПАО "Сбербанк России"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