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Калашникова Е.А. обратилась в суд с заявлением о включении в реестр требований о передаче жилых помещений: двухкомнатной квартиры № 212, расположенной на 3 этаже в 3 блоке литера 2, общей площадью 72,53 кв. м; двухкомнатной квартиры № 460, расположенной на 14 этаже в 5 блоке литера 2, общей площадью 69,39 кв. м; двухкомнатной квартиры № 391, расположенной на 6 этаже в 5 блоке литера 1, общей площадью 62,89 кв. м; трёхкомнатной квартиры № 301, расположенной на 5 этаже в 4 блоке литера 1, общей площадью 80,07 кв. м; трёхкомнатной квартиры № 321, расположенной на 9 этаже в 4 блоке литера 1, общей площадью 80,07 кв. м, находящихся по адресу: г. Краснодар, улица Красных партизан – Азовская, Прикубанский внутригородской округ. Определением Арбитражного суда Краснодарского края от 10.10.2019 заявление удовлетворено. Постановлением Пятнадцатого арбитражного апелляционного суда от 29.07.2020, оставленным без изменения постановлением Арбитражного суда Северо-Кавказского округа от 20.10.2020, вышеуказанное определение отменено; в удовлетворении заявления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 руководствовался статьями 201.1, 201.4, 201.6 Федерального закона от 26.10.2002 № 127-ФЗ «О несостоятельности (банкротстве)» и исходил из отсутствия в деле относимых, допустимых и достоверных доказательств обоснованности требования заявителя, наличия у неё финансовой возможности оплатить должнику приобретение спорных квартир, в связи с чем признал данное требование не подлежащим удовлетворению.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Калашниковой Елене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