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«Регионэнеросервис» (далее – общество) обратилось в суд с заявлением о признании должника несостоятельной (банкротом). Определением Арбитражного суда Пермского края от 02.06.2020, оставленным без изменения постановлением Семнадцатого арбитражного апелляционного суда от 31.07.2020 и Арбитражного суда Уральского округа от 19.10.2020, в прекращении производства по делу отказано, заявление общества признано обоснованным, в отношении должника введена процедура реструктуризации долгов гражданина, в реестр требований кредиторов должника включено требование общества в размере 12 544 800 рублей. В кассационной жалобе, поданной в Верховный Суд Российской Федерации, заявитель просит отменить указанные судебные акты и прекратить производство по делу о банкротстве.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Вводя процедуру реструктуризации долгов гражданина, суд первой инстанции,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213.3, 213.5, 213.6 Федерального закона от 26.10.2002 № 127-ФЗ «О несостоятельности (банкротстве)», исходил из того, что задолженность перед обществом подтверждена документально и не погашена на день рассмотрения заявления; сам заявитель соответствовал предъявляемым законодательством о банкротстве требованиям для утверждения плана реструктуризации долгов применительно к возможности восстановления его платежёспособности через введение соответствующей реабилитационной процедуры. С выводами суда первой инстанции впоследствии согласились суды апелляционной инстанции и округа, мотивированно отклонив возражения заявителя о прекращении её обязательства перед обществом зачётом встречного однородного требования.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Ведерниковой Татьяне Геннадьевне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