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12.03.2020, оставленным без изменения постановлением Пятнадцатого арбитражного апелляционного суда от 25.06.2020, в удовлетворении заявления отказано. 2 Постановлением Арбитражного суда Северо-Кавказского округа от 26.10.2020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на участке недр – «Шахметское» с несоблюдением проектного документа и нарушением условий лицензии.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давности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 данного условия. Наказание назначено в пределах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3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