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Курской области от 14.02.2020, оставленным без изменения постановлением Девятнадцатого арбитражного апелляционного суда от 11.06.2020, общество привлечено к административной ответственности по части 2 статьи 14.57 Кодекса Российской Федерации об 2 административных правонарушениях и ему назначено наказание в виде штрафа в размере 50 000 рублей. Постановление Арбитражного суда Центрального округа от 16.10.2020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обществом законодательства при осуществлении деятельности по возврату просроченной задолженности, а именно части 5 статьи 4, подпункта «б» пункта 5 части 2 статьи 6, подпунктов «б», «в» пункта 1, пунктов 2, 4, 5 части 7 статьи 7, части 9 статьи 7 Федерального закона 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Указанные обстоятельств послужили основанием для составления протокола по части 2 статьи 14.57 Кодекса Российской Федерации об административных правонарушениях и обращения в арбитражный суд с соответствующим заявлением. Частью 1 статьи 14.57 Кодекса Российской Федерации об административных правонарушениях предусмотрена ответственность за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3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частью 2 настоящей статьи, - влечет наложение административного штрафа на юридических лиц - от двадцати тысяч до двухсот тысяч рублей. В силу части 2 статьи 14.57 Кодекса Российской Федерации об административных правонарушениях нарушение, предусмотренное частью 1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влечет наложение штрафа на юридических лиц - от пятидесяти тысяч до пятисот тысяч рублей или административное приостановление деятельности на срок до девяноста суток. Оценив представленные доказательства, руководствуясь положениями Федерального закона 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суды пришли к выводу о наличии в действиях общества состава вменяемого правонарушения, ответственность за совершение которого предусмотрена частью 2 статьи 14.57 Кодекса Российской Федерации об административных правонарушениях. Вина общества состоит в том, что им не были приняты все необходимые и достаточные меры для соблюдения законодательства о защите прав и законных интересов физических лиц при осуществлении деятельности по возврату просроченной задолженности. Процедура и срок давности привлечения к ответственности соблюдены. Оснований для признания правонарушения малозначительным и применения положений статьи 2.9 Кодекса Российской Федерации об административных правонарушениях не установлено. 4 При этом суды признали, что непосредственное обнаружение должностным лицом достаточных данных, указывающих на наличие события административного правонарушения, повлекло осуществление всех последующих действий в ходе производства по делу об административном правонарушении в порядке, установленном Кодексом Российской Федерации об административных правонарушениях. Доводов о том, что доказательства по делу об административном правонарушении получены вне процессуального порядка, установленного Кодексом Российской Федерации об административных правонарушениях, или с его нарушением, в кассационной жалобе не приведено. При указанных обстоятельствах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