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«Крым-Элементс» обратилось в Арбитражный суд Краснодарского края с иском о взыскании с общества с ограниченной ответственностью «Центр Инжениринг» 1 923 387 рублей 78 копеек предварительной оплаты, 73 102 рублей процентов за пользование чужими денежными средствами, 192 338 рублей 78 копеек договорной неустойки по договору поставки от 27.04.2016 № КР11.147.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«Ракета-Строй». Решением Арбитражного суда Краснодарского края от 28.07.2017 и дополнительным решением от 30.10.2017 иск удовлетворен в части взыскания 1 923 387 рублей 78 копеек задолженности, в удовлетворении иска в остальной части отказано. Постановлением Пятнадцатого арбитражного апелляционного суда от 01.02.2018 решение суда первой инстанции от 28.07.2017 и дополнительное решение от 30.10.2017 оставлены без изменения. Арбитражный суд Северо-Кавказского округа постановлениемот 07.06.2018 решение суда первой инстанции от 28.07.2017 и постановление суда апелляционной инстанции от 01.02.2018 отменил в части взыскания 804 951 рубля 49 копеек задолженности и распределения судебных расходов и в указанной части направил дело на новое рассмотрение в Арбитражный суда Краснодарского края; в остальной части судебные акты оставил без изменения. К участию в деле в качестве соистца привлечено общество с ограниченной ответственностью «Группа Компаний «Элементс». При новом рассмотрении дела решением Арбитражного суда Краснодарского края от 18.11.2019 (с учетом определения об исправлении опечатки от 18.11.2019) иск в части взыскании 804 951 рубля 49 копеек удовлетворен в пользу общества с ограниченной ответственностью «Группа Компаний «Элементс». Дополнительным решением от 19.02.2020 в удовлетворении иска обществу с ограниченной ответственностью «Крым-Элементс» отказано. Постановлением Пятнадцатого арбитражного апелляционного суда от 29.02.2020 решение суда первой инстанции от 18.11.2019 отменено; в удовлетворении иска отказано. Арбитражный суд Северо-Кавказского округа постановлением от 21.10.2020 постановление суда апелляционной инстанции от 29.02.2020 оставил без изменения. Общество с ограниченной ответственностью «Крым-Элементс»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спорная товарная накладная является первичным документом, подтверждающим факт поставки товара и составлена во исполнение заключенного между сторонами договора поставки, признав доказанным факт поставки товара на спорную сумму, руководствуясь положениями статей 450.1 , 453 , 454 , 463 , 486 , 487 , 506 , 516 , 1102 , 1103 Гражданского кодекса Российской Федерации, суд апелляционной инстанции пришел к выводу об отсутствии на стороне ответчика неосновательного обогащения.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«Крым-Элементс»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№14 по Краснодарскому краю (подробнее) ООО "Группа Компаний Элементс" (подробнее) ООО "КРЫМ-ЭЛЕМЕНТС" (подробнее) Ответчики: ООО "Центр Инжениринг" (подробнее) Представитель ответчика - Леснов Артем Константинович (подробнее) Иные лица: ООО "Ракета-Строй"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