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«Юридический Консультационный центр» удовлетворить. Срок подачи кассационной жалобы на постановление Тринадцатого арбитражного апелляционного суда от 18.08.2020 и постановление Арбитражного суда Северо-Западного округа от 27.11.2020 по делу № А56-133804/2019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