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заявив ходатайство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города Москвы от 25.09.2020 и постановление Девятого арбитражного апелляционного суда от 01.12.2020 по делу № А40-68641/2019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