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«Хэлп-Ойл» обратилось в Арбитражный суд города Санкт-Петербурга и Ленинградской области с иском о взыскании с общества с ограниченной ответственностью «Альянс Плюс» 31 328 730 рублей задолженности за товар, поставленный по договору от 04.04.2017 № 20/1-17/нп-П на поставку нефтепродуктов, и 9 553 431 рубля 38 копеек договорной неустойки. Решением Арбитражного суда города Санкт-Петербурга и Ленинградской области от 30.08.2019 иск удовлетворен. Не привлеченные к участию в деле лица – временный управляющий ООО «Альянс Плюс» Архипов О.В. и конкурсный кредитор должника – акционерное общество «Трест механизации строительных работ», ссылаясь на статью 42 Арбитражного процессуального кодекса Российской Федерации и 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обратились в суд апелляционной инстанции с жалобами. 2 Постановлением Тринадцатого арбитражного апелляционного суда от 30.07.2020 решение суда первой инстанции оставлено без изменения. Конкурсный кредитор должника – акционерное общество «Трест механизации строительных работ» обратилось в окружной суд с кассационной жалобой на принятые по делу судебные акты. Арбитражный суд Северо-Западного округа постановлением от 10.12.2020 указанные судебные акты отменил и направил дело на новое рассмотрение в Арбитражный суд города Санкт-Петербурга и Ленинградской области. Акционерное общество «Хэлп-Ойл»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рассмотрения вопроса о привлечении к участию в деле иных лиц, окружной суд действовал в пределах полномочий, предусмотренных статьями 287, 288 Арбитражного процессуального кодекса Российской Федерации, и исходил из того, что конкурсные кредиторы, равно как и арбитражный управляющий, полагающие, что права и законные интересы кредиторов должника нарушены судебным актом, на котором основано заявленное в деле о банкротстве требование (в частности, если они считают, что оно является необоснованным по причине недостоверности доказательств либо ничтожности сделки), на этом основании вправе обжаловать в общем установленном процессуальным законодательством порядке указанный судебный акт (пункт 24 постановления 3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банкротстве»).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«Хэлп-Ойл»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