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19.03.2020, оставленным без изменения постановлением Двенадцатого арбитражного апелляционного суда от 05.06.2020, иск удовлетворен. Арбитражный суд Поволжского округа постановлением от 08.10.2020 решение от 19.03.2020 и постановление Двенадцатого арбитражного апелляционного суда от 05.06.2020 оставил без изменения. В кассационной жалобе общество «Беляевское» просит об отмене судебных актов, ссылаясь на неосновательность вывода о ничтожности зачета.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Вопреки доводу заявителя суды не констатировали ничтожности зачета, а ссылались на отсутствие заявления о нем до признания истца банкротом и недопустимость зачета по заявлению, направленному после признания банкротом и открытия конкурсного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«Беляевское»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