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18.03.2020, оставленным без изменения постановлением Тринадцатого арбитражного апелляционного суда от 02.07.2020, оспариваемое 2 постановление изменено в части назначенного обществу административного наказания, штраф заменен на предупреждение. Постановлением Арбитражного суда Северо-Западного округа от 13.10.2020 указанные судебные акты отменены, заявленное требование удовлетворено. Административный орган в кассационной жалобе просит постановление суда округа отменить, считая его незаконным и необоснованным. Согласно пункту 1 части 7 статьи 291.6 Арбитражного процессуального кодекса Российской Федерации по результатам изучения кассационной жалобы, представления судья Верховного Суда Российской Федерации выносит определение об отказе в передаче кассационных жалобы, представления для рассмотрения в судебном заседании Судебной коллегии Верховного Суда Российской Федерации, если изложенные в кассационных жалобе, представлении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 и (или) для решения вопроса о присуждении компенсации за нарушение права на судопроизводство в разумный срок, а также если указанные доводы не находят подтверждения в материалах дела. Основания для пересмотра судебного акта в кассационном порядке по доводам жалобы отсутствуют. Как следует из судебных актов, обществу вменяют реализацию товаров из нестационарного торгового объекта сезонной торговли в месте, не предназначенном для осуществления торговли, а именно, на земельном участке, не включенном в Схему размещения нестационарных торговых объектов. Отменяя судебные акты и признавая оспариваемое постановление незаконным, суд округа руководствовался положениями Земельного кодекса Российской Федерации, Федерального закона от 28.12.2009 № 381-ФЗ «Об основах государственного регулирования торговой деятельности в Российской 3 Федерации», Закона Санкт-Петербурга от 08.04.2015 № 165-27 «О размещении нестационарных торговых объектов» и исходил из того, что с учетом установленных судами обстоятельств правомерность размещения нестационарного торгового объекта на спорном земельном участке зависит, в том числе, от волеизъявления собственника земельного участка, в связи с чем признал, что административным органом не доказано наличие в действиях общества состава вмененного административного правонарушения.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кассационной инстанции не допущено.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