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Денежкин Никита Михайлович обратился в Арбитражный суд Волгоградской области с иском о взыскании с индивидуального предпринимателя Григоряна Андрея Гарегиновича 680 000 рублей убытков в виде стоимости испорченного груза, 1 000 000 рублей компенсации морального вреда, а также расходов на оплату юридических услуг. Индивидуальный предприниматель Григорян Андрей Гарегинович обратился в Арбитражный суд Волгоградской области с иском к индивидуальному предпринимателю Денежкину Никите Михайловичу о взыскании 130 000 рублей стоимости оказанных услуг по договору-заявке на перевозку груза от 22.06.2019 № 749, 130 000 рублей расходов по возврату груза в место отправления, 70 000 рублей расходов по утилизации груза, 35 000 рублей штрафа за простой автомобиля, 10 000 рублей расходов по оплате услуг представителя. 2 Определением Арбитражного суда Волгоградской области от 13.11.2019 дела объединены в одно производство. Решением Арбитражного суда Волгоградской области от 12.02.2020 в удовлетворении исковых требований отказано. Постановлением Двенадцатого арбитражного апелляционного суда от 19.06.2020 решение суда первой инстанции оставлено без изменения. Арбитражный суд Поволжского округа постановлением от 20.10.2020 указанные судебные акты оставил без изменения. Индивидуальный предприниматель Григорян Андрей Гарегинович обратился в Судебную коллегию Верховного Суда Российской Федерации с кассационной жалобой на принятые по делу судебные акты в части отказа в удовлетворении его исковых требований,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отсутствие доказательств надлежащего исполнения перевозчиком обязательств по договору, руководствуясь положениями статей 309, 310, 784, 785, 793,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Правилами перевозок грузов автомобильным транспортом, утвержденными постановлением Правительства Российской Федерации от 15.04.2011 № 272, суды пришли к выводу о необоснованности заявленного ИП Григоряном А.Г. требования. Доводы, изложенные в кассационной жалобе, приводились при рассмотрении дела, были рассмотрены судами и им дана надлежащая оценка. Несогласие заявителя кассационной жалобы с произведенной судами оценкой 3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Григоряну Андрею Гарегиновичу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