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23.07.2019 исковые требования удовлетворены. Общество с ограниченной ответственностью «Островцы» и компания в порядке пункта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обратились в Восемнадцатый арбитражный апелляционный суд с апелляционными жалобами на решение суда первой инстанции. Постановлением Восемнадцатого арбитражного апелляционного суда от 14.07.2020 решение суда первой инстанции оставлено без изменения. Постановлением Арбитражного суда Уральского округа от 20.11.2020 решение суда первой инстанции и постановление суда апелляционной инстанции оставлены без изменения. В кассационной жалобе, поданной в Верховный Суд Российской Федерации, компания, ссылаясь на нарушение судами норм права, просит отменить указанные судебные акты и направить дело на новое рассмотрение в Арбитражный суд Челябинской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Удовлетворяя исковые требования, суд первой инстанции руководствовался статьями 421 , 431 , 702 , 711 , 753 , 779 , 1005 , 1008 Гражданского кодекса Российской Федерации и, исследовав и оценив по правилам статьи 71 Арбитражного процессуального кодекса Российской Федерации представленные в материалы дела доказательства, исходил из доказанности факта исполнения истцом обязательств по спорному договору и отсутствия доказательств оплаты со стороны ответчика. Оценив доводы апелляционных и кассационных жалоб с учетом имеющихся в материалах дела доказательств, суды апелляционной инстанции и округа не установили оснований для отмены решения суда первой инстанции, мотивированно отклонив доводы заявителя. Доводов, опровергающих выводы судов, а также свидетельствующих о допущенных судами существенных нарушениях норм материального и процессуального права, повлиявших на исход дела, кассационная жалоба не содержит. Таким образом,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«Юридическая компания «Юрлига»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"Островцы" (подробнее) ООО "Промстрой" (подробнее) ООО Управляющая компания "Брокеркредитсервис-Фонды недвижимости" (подробнее) ООО "Юридическая компания Юрлига" (подробнее) Ответчики: ООО "ГРИНФЛАЙТ" МОСКВА (подробнее) Иные лица: АО "Альфа-Капитал Альтернативные Инвестиции" (подробнее) ООО "Юридическая компания Юрлига", "Островцы" (подробнее) Судьи дела: Чучунова Н.С. (судья) (подробнее) Судебная практика по: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