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«ГК Здоровье животных» удовлетворить. Срок подачи кассационной жалобы на решение Арбитражного суда Белгородской области от 04.02.2020 по делу № А08-5192/2019, постановление Девятнадцатого арбитражного апелляционного суда от 19.06.2020 и постановление Арбитражного суда Центрального округа от 08.09.2020 по тому же делу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