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«Нижегородская Лифтовая Компания - Монтаж» обратилось в Арбитражный суд Нижегородской области с иском, уточненным в порядке статьи 49 Арбитражного процессуального кодекса Российской Федерации, о взыскании с акционерного общества «Научно-производственное предприятие «Полет» 988 501 рубля 17 копеек задолженности, 123 697 рублей 45 копеек неустойки, 68 843 рублей 39 копеек процентов за пользование чужими денежными средствами, а также 20 000 рублей расходов на оплату услуг представителя. Решением Арбитражного суда Нижегородской области от 02.03.2020 иск удовлетворен в части взыскания 95 342 рублей 40 копеек процентов за пользование чужими денежными средствами, а также 17 048 рублей расходов на оплату услуг представителя; в удовлетворении иска в остальной части отказано. Постановлением Первого арбитражного апелляционного суда от 21.08.2020 решение суда первой инстанции оставлено без изменения. 2 Арбитражный суд Волго-Вятского округа постановлением от 25.11.2020 указанные судебные акты оставил без изменения. Общество с ограниченной ответственностью «Нижегородская Лифтовая Компания - Монтаж»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в соответствии с условиями договора на поставку оборудования (с вводом в эксплуатацию и монтажом) от 06.02.2019 № 18/2019 датой исполнения поставщиком обязательств по договору является дата подписания заказчиком акта ввода оборудования в эксплуатацию и проведения инструктажа (обучения) специалистов, признав доказанными нарушение ответчиком (заказчиком) срока оплаты и нарушение истцом (поставщиком) срока исполнения обязательств по договору (включая поставку оборудования), учитывая предусмотренное договором право ответчика произвести зачет – уменьшить подлежащую уплате цену договора на суммы начисленных неустойки и штрафа за нарушение сроков выполнения работ и уведомление ответчиком истца о произведенном зачете, руководствуясь положениями статей 309, 310, 330, 395, 410, 506, 516, 702, 711, 753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 состоявшемся зачете встречных однородных требований, что явилось основанием для удовлетворения иска в части. 3 Доводы жалобы об исключении из периода просрочки исполнения обязательств периода приемки результатов работ приводились при рассмотрении дела,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«Нижегородская Лифтовая Компания - 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