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«Россети Ленэнерго» (покупатель) обратилось в Арбитражный суд города Санкт-Петербурга и Ленинградской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«Римвуд Про» (поставщика) 47 838 710 рублей 40 копеек неустойки за нарушение срока поставки товара по договору от 31.07.2018 № 18-6851 за период с 15.08.2018 по 21.12.2018. ООО «Римвуд Про» обратилось в суд с встречным уточненным иском о взыскании с ПАО «Россети Ленэнерго» 4 509 107 рублей излишне полученной суммы неустойки по договору. Решением Арбитражного суда города Санкт-Петербурга и Ленинградской области от 02.03.2020 первоначальный иск удовлетворен в части взыскания с ООО «Римвуд Про» в пользу ПАО «Россети Ленэнерго» 4 783 871 рубля неустойки; в удовлетворении первоначального иска в остальной части, а также в удовлетворении встречного иска отказано. 2 Постановлением Тринадцатого арбитражного апелляционного суда от 10.07.2020 решение суда первой инстанции оставлено без изменения. Арбитражный суд Северо-Западного округа постановлением от 15.10.2020 указанные судебные акты оставил без изменения. Общество с ограниченной ответственностью «Римвуд Про»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товар передан поставщиком с нарушением предусмотренного договором 14-дневного срока, руководствуясь положениями статей 309, 310, 329, 330, 506 Гражданского кодекса Российской Федерации, суды пришли к выводу об обоснованности первоначального иска, не установив оснований для применения положений статьи 404 Гражданской кодекса Российской Федерации и снизив размер взыскиваемой неустойки в соответствии со статьей 333 Гражданской кодекса Российской Федерации. Оснований для удовлетворения встречного иска суды не установили, поскольку, снижая размер договорной неустойки, определили ее размер с учетом суммы неустойки, которая уплачена по банковской гарантии. Доводы, изложенные в кассационной жалобе, приводились при рассмотрении дела, были рассмотрены судами и им дана надлежащая оценка.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3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«Римвуд Про»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