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23.01.2018, оставленным без изменения постановлениями судов апелляционной инстанции от 18.05.2018 и округа от 10.08.2018, заявление удовлетворено. В кассационных жалобах, поданных в Верховный Суд Российской Федерации, заявители просят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суды руководствовались положениями пункта 2 статьи 61.2 Федерального закона от 26.10.2002 № 127-ФЗ «О несостоятельности (банкротстве)» и исходили из доказанности совокупности условий (причинение вреда имущественным интересам кредиторов должника, цель причинения вреда и осведомленность контрагента об указанной цели), необходимых для квалификации оспариваемого договора в качестве подозрительной сделки и признания его недействительным. При этом судами учтено то обстоятельство, что сделка совершена по заниженной цене между аффилированными лицами. При таких условиях суды удовлетворили заявленные требования. Доводы заявителей жалоб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Истцы: Администрация МР Уфимский район (подробнее) Компания "БРУТАСКА ЛТД" (подробнее) ООО "АРКАН" (подробнее) ООО Космополис Финанс (подробнее) ПАО "БИНБАНК" (подробнее) Ответчики: ООО "Инвестиционно-строительная корпорация "Мегаполис" (подробнее) Иные лица: Ассоциация "Межрегиональная саморегулируемая организация арбитражных управляющих" (подробнее) ЗАО "Сибком" (подробнее) ООО "АРКАН" представитель Борисова А.Г. (подробнее) ООО "Независимая оценка "перспектива" (подробнее) ООО "ТОРГОВО-ПРОИЗВОДСТВЕННЫЙ КОМПЛЕКС" (подробнее) ООО "Универсал Трейдинг" (подробнее) ПАО "Бин Банк" (подробнее) ПАО НАЦИОНАЛЬНЫЙ БАНК "ТРАСТ" (подробнее) Судьи дела: Букина И.А. (судья) Последние документы по делу: Определение от 8 февраля 2021 г. по делу № А07-26516/2016 Определение от 3 сентября 2019 г. по делу № А07-26516/2016 Определение от 4 декабря 2018 г. по делу № А07-26516/2016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