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«Кубань-Дарусс» (поставщик) обратилось в Арбитражный суд Краснодарского края с иском о взыскании с общества с ограниченной ответственностью «Новомышастовская Птицефабрика» (покупателя) 501 144 рублей неустойки по договору поставки от 22.09.2017 № 933, а также 30 000 рублей судебных расходов по оплате услуг представителя. Решением Арбитражного суда Краснодарского края от 20.05.2020 иск удовлетворен, а также частично взысканы судебные расходы по оплате услуг представителя в сумме 20 000 рублей. Постановлением Пятнадцатого арбитражного апелляционного суда от 17.07.2020 решение суда первой инстанции оставлено без изменения. Арбитражный суд Северо-Кавказского округа постановлением от 06.11.2020 указанные судебные акты оставил без изменения. 2 Общество с ограниченной ответственностью «Новомышастовская Птицефабрика»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во исполнение условий договора поставщик осуществил поставку покупателю согласованного сторонами товара, а покупатель несвоевременно оплачивал поставленную ему продукцию, руководствуясь положениями статей 329, 330, 486, 506, 516 Гражданского кодекса Российской Федерации, суды пришли к выводу о наличии оснований для взыскания неустойки. При этом в удовлетворении ходатайства ответчика об уменьшении неустойки на основании статьи 333 Гражданского кодекса Российской Федерации судами отказано с учетом разъяснений, данных Пленумом Верховного Суда Российской Федерации в пунктах 73, 77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ввиду непредставления доказательств явной несоразмерности подлежащей взысканию неустойки последствиям нарушения обязательства по оплате товара.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«Новомышастовская Птицефабрика»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