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03.02.2020, оставленным без изменения постановлением Восемнадцатого арбитражного 2 апелляционного суда от 23.06.2020, заявленные требования удовлетворены частично, оспариваемое постановление о привлечении к ответственности в виде штрафа в размере, превышающем 1 191 300,60 рублей, признано незаконным и отменено, в удовлетворении остальной части заявленных требований отказано. Постановлением Арбитражного суда Уральского округа от 13.10.2020 указанные судебные акты оставлены без изменения. Общество просит обжалуемые судебные акты отменить, направить дело на новое рассмотрение в суд первой инстанции.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земель сельскохозяйственного назначения для добычи полезных ископаемых.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Земельного кодекса Российской Федерации, суды пришли к выводу о доказанности административным органом в действиях общества события правонарушения, ответственность за совершение которого предусмотрена частью 1 статьи 8.8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освобождения от 3 административной ответственности ввиду малозначительности допущенного правонарушения суды не установили. Доводы жалобы были предметом исследования судов и получили исчерпывающую правовую оценку с учетом установленных обстоятельств, свидетельствующих о том, что на момент проверки вид разрешенного использования участков не был изменен, нарушений порядка возбуждения и рассмотрения административного дела не допущено, не согласиться с которой оснований не имеется. Заявленное ходатайство об отложении судебного разбирательства отклонено апелляционным судом в связи с отсутствием оснований, предусмотренных статьей 158 Арбитражного процессуального кодекса Российской Федерации, правом на заявление ходатайства о рассмотрения дела с использованием системы видеоконференц-связи общество не воспользовалось. При этом в жалобе не указано, какие конкретно документы, возражения и объяснения по существу выявленного правонарушения общество было лишено возможности представить суду, доказательств, свидетельствующих о том, что данное нарушение привело или могло привести к принятию неправильных судебных актов по делу,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