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«ТМ-Строй» удовлетворить. Срок подачи кассационной жалобы на решение Арбитражного суда Ставропольского рая от 26.03.2020 по делу № А63-22025/2019 и постановление Арбитражного суда Северо-Кавказского округа от 08.10.2020 по тому же делу восстановить. Судья Верховного Суда Российской Федерации Е.Н. Зарубина Суд: Верховный Суд РФ (подробнее) Истцы: ООО "ТМ-Строй" (подробнее) Ответчики: ООО "ИНВЕСТИЦИИ "ЗАПАД"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